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EC2" w:rsidRDefault="00821923" w:rsidP="00DA2EC2">
      <w:pPr>
        <w:pStyle w:val="Standard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b/>
        </w:rPr>
        <w:t>Suplementary</w:t>
      </w:r>
      <w:proofErr w:type="spellEnd"/>
      <w:r>
        <w:rPr>
          <w:rFonts w:ascii="Times New Roman" w:hAnsi="Times New Roman" w:cs="Times New Roman"/>
          <w:b/>
        </w:rPr>
        <w:t xml:space="preserve"> Table S2</w:t>
      </w:r>
      <w:bookmarkStart w:id="0" w:name="_GoBack"/>
      <w:bookmarkEnd w:id="0"/>
      <w:r w:rsidR="00DD5A82" w:rsidRPr="001C11E5">
        <w:rPr>
          <w:rFonts w:ascii="Times New Roman" w:hAnsi="Times New Roman" w:cs="Times New Roman"/>
        </w:rPr>
        <w:t xml:space="preserve"> - Real-time RT-PCR primer pairs for reference and target genes and their efficiency values calculated in </w:t>
      </w:r>
      <w:proofErr w:type="spellStart"/>
      <w:r w:rsidR="00DD5A82" w:rsidRPr="001C11E5">
        <w:rPr>
          <w:rFonts w:ascii="Times New Roman" w:hAnsi="Times New Roman" w:cs="Times New Roman"/>
        </w:rPr>
        <w:t>LinRegPCR</w:t>
      </w:r>
      <w:proofErr w:type="spellEnd"/>
      <w:r w:rsidR="00DD5A82" w:rsidRPr="001C11E5">
        <w:rPr>
          <w:rFonts w:ascii="Times New Roman" w:hAnsi="Times New Roman" w:cs="Times New Roman"/>
        </w:rPr>
        <w:t xml:space="preserve"> </w:t>
      </w:r>
      <w:r w:rsidR="00DD5A82" w:rsidRPr="001C11E5">
        <w:rPr>
          <w:rFonts w:ascii="Times New Roman" w:hAnsi="Times New Roman" w:cs="Times New Roman"/>
          <w:noProof/>
        </w:rPr>
        <w:t>(Ruijter et al., 2009)</w:t>
      </w:r>
      <w:r w:rsidR="00DD5A82" w:rsidRPr="001C11E5">
        <w:rPr>
          <w:rFonts w:ascii="Times New Roman" w:hAnsi="Times New Roman" w:cs="Times New Roman"/>
        </w:rPr>
        <w:t xml:space="preserve">. Real-time PCRs were done in a final volume of 10 µL, containing 5 µL of </w:t>
      </w:r>
      <w:proofErr w:type="spellStart"/>
      <w:r w:rsidR="00DD5A82" w:rsidRPr="001C11E5">
        <w:rPr>
          <w:rFonts w:ascii="Times New Roman" w:hAnsi="Times New Roman" w:cs="Times New Roman"/>
        </w:rPr>
        <w:t>Sso</w:t>
      </w:r>
      <w:proofErr w:type="spellEnd"/>
      <w:r w:rsidR="00DD5A82" w:rsidRPr="001C11E5">
        <w:rPr>
          <w:rFonts w:ascii="Times New Roman" w:hAnsi="Times New Roman" w:cs="Times New Roman"/>
        </w:rPr>
        <w:t xml:space="preserve"> Advanced universal SYBR® Green </w:t>
      </w:r>
      <w:proofErr w:type="spellStart"/>
      <w:r w:rsidR="00DD5A82" w:rsidRPr="001C11E5">
        <w:rPr>
          <w:rFonts w:ascii="Times New Roman" w:hAnsi="Times New Roman" w:cs="Times New Roman"/>
        </w:rPr>
        <w:t>supermix</w:t>
      </w:r>
      <w:proofErr w:type="spellEnd"/>
      <w:r w:rsidR="00DD5A82" w:rsidRPr="001C11E5">
        <w:rPr>
          <w:rFonts w:ascii="Times New Roman" w:hAnsi="Times New Roman" w:cs="Times New Roman"/>
        </w:rPr>
        <w:t xml:space="preserve"> (2x) (Bio- Rad, Hercules, CA, USA) and 0.4 µL of each primer (with a concentration of 0.4 µM). The assay conditions included an initial denaturation step at 95 °C for 30 s, followed by 40 cycles at 95 °C for 10 s and 60 °C for 30 s.</w:t>
      </w:r>
    </w:p>
    <w:p w:rsidR="00DD5A82" w:rsidRDefault="00DD5A82" w:rsidP="00DA2EC2">
      <w:pPr>
        <w:pStyle w:val="Standard"/>
        <w:jc w:val="both"/>
      </w:pPr>
    </w:p>
    <w:tbl>
      <w:tblPr>
        <w:tblW w:w="11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3664"/>
        <w:gridCol w:w="3476"/>
        <w:gridCol w:w="1340"/>
        <w:gridCol w:w="1480"/>
      </w:tblGrid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Gene name</w:t>
            </w:r>
          </w:p>
        </w:tc>
        <w:tc>
          <w:tcPr>
            <w:tcW w:w="71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Primers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proofErr w:type="gramStart"/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Efficiency  (</w:t>
            </w:r>
            <w:proofErr w:type="gramEnd"/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%)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References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 </w:t>
            </w:r>
          </w:p>
        </w:tc>
        <w:tc>
          <w:tcPr>
            <w:tcW w:w="3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forward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reverse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 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pabpc1a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US"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5' - GCAAAGTGTTCGTCGGTC 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val="en-US" w:eastAsia="pt-PT"/>
              </w:rPr>
              <w:t>5' - CTCGTCATCCATATCC</w:t>
            </w: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TCTCC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97,06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rpl35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  CAAGCCTTTGGACCTGAGG 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GGTTCTCCTCGTGTTTGGTCA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96,56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rpsa</w:t>
            </w:r>
          </w:p>
        </w:tc>
        <w:tc>
          <w:tcPr>
            <w:tcW w:w="3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CATCCCAACCATTGCCCT - 3'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TCCACCACATCAGACCCA  - 3'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96,54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FFCC" w:fill="F2F2F2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cry1a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CCTTCTTCCAGCAGTTCTTC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GTATGTAGTCTCCGTTGGG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97,22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cs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CTGTTGCCCAAAGCTTCCG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GCCCACTCCTTAGACAACCA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94,38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fkbp4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AATCCCACCCAACGCTACC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CACACTTCCACAGATGCACC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97,21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gpb1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GAAGTCCTACCTTATGAACCGC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CCAGCCGTCATTCTTAGAGTC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96,96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glula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CCAGTCAGTCTACGAGCA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GCCACACTAACTTTAGCACC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97,38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hif1a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CCTCATCCCTCAAACATCG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GGCTCATATCCCATCAGC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97,24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hsc70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TTTGCTGTTGGATGTCACTC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GTGGGAATGGTGGTGTTC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96,92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Jesus</w:t>
            </w: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et al.</w:t>
            </w: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2013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hsp70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AATTCCACCTGCACCACG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TCTCCTCTTTGCTCAGTCTG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97,47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Jesus</w:t>
            </w: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et al.</w:t>
            </w: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2013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hsp90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CTGTTTATTCCCAGAAGAGCCTCC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TGTCCATGATAAAGACCCTGCG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96,65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ldha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TCTGACTGACGAACTCGCC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TCCAGCAGTCACAACCACC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96,04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lox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ACCAGATACTTCCAGAACGGT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GAACCTCAGCAGAACCCT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96,32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nkx3.2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CCGTTCTCCATTCAAGCCA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TGTCGTTGTCCTCGCTCAG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97,65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nudb8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GAAGATTACCAGCCCTTTCC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CGTGTCAACCCTATTCCTG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96,65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per1a</w:t>
            </w:r>
          </w:p>
        </w:tc>
        <w:tc>
          <w:tcPr>
            <w:tcW w:w="3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GAGTTAACGCAGGTCCAC - 3'</w:t>
            </w:r>
          </w:p>
        </w:tc>
        <w:tc>
          <w:tcPr>
            <w:tcW w:w="3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GGAGGAGTCAAGAAATCTGG - 3'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97,41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  <w:tr w:rsidR="00DA2EC2" w:rsidRPr="001A5B2C" w:rsidTr="00C64687">
        <w:trPr>
          <w:trHeight w:val="288"/>
        </w:trPr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i/>
                <w:iCs/>
                <w:color w:val="000000"/>
                <w:lang w:eastAsia="pt-PT"/>
              </w:rPr>
              <w:t>stip1</w:t>
            </w:r>
          </w:p>
        </w:tc>
        <w:tc>
          <w:tcPr>
            <w:tcW w:w="36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GCCTTAGACCCTTCCAATCAC - 3'</w:t>
            </w:r>
          </w:p>
        </w:tc>
        <w:tc>
          <w:tcPr>
            <w:tcW w:w="3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5' - AGTCGCCCAAGAAACTCC - 3'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97,01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2EC2" w:rsidRPr="001A5B2C" w:rsidRDefault="00DA2EC2" w:rsidP="00C646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pt-PT"/>
              </w:rPr>
            </w:pPr>
            <w:r w:rsidRPr="001A5B2C">
              <w:rPr>
                <w:rFonts w:ascii="Calibri" w:eastAsia="Times New Roman" w:hAnsi="Calibri" w:cs="Calibri"/>
                <w:color w:val="000000"/>
                <w:lang w:eastAsia="pt-PT"/>
              </w:rPr>
              <w:t>N/A</w:t>
            </w:r>
          </w:p>
        </w:tc>
      </w:tr>
    </w:tbl>
    <w:p w:rsidR="009D354B" w:rsidRDefault="009D354B"/>
    <w:sectPr w:rsidR="009D354B" w:rsidSect="001C11E5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EC2"/>
    <w:rsid w:val="0034160E"/>
    <w:rsid w:val="007E3162"/>
    <w:rsid w:val="00821923"/>
    <w:rsid w:val="009D354B"/>
    <w:rsid w:val="00A80422"/>
    <w:rsid w:val="00D57740"/>
    <w:rsid w:val="00DA2EC2"/>
    <w:rsid w:val="00DD5A82"/>
    <w:rsid w:val="00F93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2A7925-B8DF-4F78-B4D9-ADD8A7289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E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DA2EC2"/>
    <w:pPr>
      <w:spacing w:after="0" w:line="240" w:lineRule="auto"/>
    </w:pPr>
    <w:rPr>
      <w:rFonts w:ascii="Liberation Serif" w:eastAsia="Droid Sans Fallback" w:hAnsi="Liberation Serif" w:cs="Lohit Hindi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314</Words>
  <Characters>1696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Tiago Jesus</dc:creator>
  <cp:keywords/>
  <dc:description/>
  <cp:lastModifiedBy>Tiago Jesus</cp:lastModifiedBy>
  <cp:revision>6</cp:revision>
  <dcterms:created xsi:type="dcterms:W3CDTF">2016-09-01T08:12:00Z</dcterms:created>
  <dcterms:modified xsi:type="dcterms:W3CDTF">2017-02-11T12:39:00Z</dcterms:modified>
</cp:coreProperties>
</file>